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9AE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Аннотация </w:t>
      </w:r>
    </w:p>
    <w:p w:rsidR="00B929AE" w:rsidRPr="00D65C5C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к рабочей про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грамме по культуре народов  КБР 11</w:t>
      </w:r>
      <w:r w:rsidRPr="00D65C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класс</w:t>
      </w:r>
    </w:p>
    <w:p w:rsidR="00B929AE" w:rsidRPr="00D65C5C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Рабочая программа курса культуры КБР для 11-х классов составлена в соответствии с Региональным компонентом государственного стандарта общего образования по  культуре  КБР (истории КБР). </w:t>
      </w:r>
    </w:p>
    <w:p w:rsidR="000E1B84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Рабочая программа рассчитана на 34  учебных часа из расчета 1 учебный час в неделю и предназначена для учащихся 11 классов</w:t>
      </w:r>
      <w:proofErr w:type="gramStart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r w:rsidR="000E1B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.</w:t>
      </w:r>
      <w:proofErr w:type="gramEnd"/>
    </w:p>
    <w:p w:rsidR="00B929AE" w:rsidRPr="00D65C5C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bookmarkStart w:id="0" w:name="_GoBack"/>
      <w:bookmarkEnd w:id="0"/>
      <w:r w:rsidRPr="00D65C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Целями</w:t>
      </w: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реализации регионального компонента по культуре КБР являются: </w:t>
      </w:r>
    </w:p>
    <w:p w:rsidR="00B929AE" w:rsidRPr="00D65C5C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-  воспитание  разносторонне  развитой  личности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 гражданина  России,  духовно </w:t>
      </w: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связанного с малой родиной, знающего и уважающего ее 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сторию, культуру, национальные </w:t>
      </w: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традиции, ориентированного в системе ценностей и потребностях современной жизни;  </w:t>
      </w:r>
    </w:p>
    <w:p w:rsidR="00B929AE" w:rsidRPr="00D65C5C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формирование способности выпускников к </w:t>
      </w:r>
      <w:proofErr w:type="gramStart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самостоятельному</w:t>
      </w:r>
      <w:proofErr w:type="gramEnd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жизненному </w:t>
      </w:r>
    </w:p>
    <w:p w:rsidR="00B929AE" w:rsidRPr="00D65C5C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выбору, самообразованию и самосовершенствованию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в условиях многонационального </w:t>
      </w: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и </w:t>
      </w:r>
      <w:proofErr w:type="spellStart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поликонфессионального</w:t>
      </w:r>
      <w:proofErr w:type="spellEnd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своеобразия. </w:t>
      </w:r>
    </w:p>
    <w:p w:rsidR="00B929AE" w:rsidRPr="00D65C5C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Задачи </w:t>
      </w: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реализации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регионального компонента по  </w:t>
      </w: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культуре КБР; </w:t>
      </w:r>
    </w:p>
    <w:p w:rsidR="00B929AE" w:rsidRPr="00D65C5C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 дать  выпускникам  целостное  представление  об  историческом,  </w:t>
      </w:r>
      <w:proofErr w:type="spellStart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этнонациональном</w:t>
      </w:r>
      <w:proofErr w:type="spellEnd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, природном, хозяйственном своеобразии родного края, традициях духовной и нравственной жизни, социальном опыте народа; </w:t>
      </w:r>
    </w:p>
    <w:p w:rsidR="00B929AE" w:rsidRPr="00D65C5C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 сформировать  позитивные  ценностные  ориентации  в  ходе  ознакомления  с исторически сложившимися культурными, религиозными, </w:t>
      </w:r>
      <w:proofErr w:type="spellStart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этнонациональными</w:t>
      </w:r>
      <w:proofErr w:type="spellEnd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традициями народов,  населяющих  КБР    для    применения  полученных  знании  и  умении  на  практике, планирования своей жизнедеятельности, участия в решении существующих и возникающих </w:t>
      </w:r>
    </w:p>
    <w:p w:rsidR="00B929AE" w:rsidRPr="00D65C5C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региональных, общенациональных проблем; </w:t>
      </w:r>
    </w:p>
    <w:p w:rsidR="00B929AE" w:rsidRPr="00D65C5C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 обеспечить  понимание  идеи  межнационального  согласия,  толерантности  как важнейших  традиции  духовной  жизни  региона,  сформировать  на  этой  основе  умения конструктивного  межкультурного  взаимодействия  с  представителями  различных  этносов, навыки бесконфликтного поведения; </w:t>
      </w:r>
    </w:p>
    <w:p w:rsidR="00B929AE" w:rsidRPr="00D65C5C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способствовать этнической идентификации и политической консолидации населения; </w:t>
      </w:r>
    </w:p>
    <w:p w:rsidR="00B929AE" w:rsidRPr="00D65C5C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 помочь  выпускникам  осознать  разнообразие  и  масштаб  трудовой  жизни  в  регионе, передать им знания и умения для активного участия в ней; способствовать самоопределению, формированию  потребности  в  созидательной  трудовой  деятельности  на  благо  семьи, общества, государства; </w:t>
      </w:r>
    </w:p>
    <w:p w:rsidR="00B929AE" w:rsidRPr="00D65C5C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 пробуждать  интерес  к  судьбам  людей  родного  края,  к  истории  </w:t>
      </w: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lastRenderedPageBreak/>
        <w:t xml:space="preserve">повседневности, </w:t>
      </w:r>
    </w:p>
    <w:p w:rsidR="00B929AE" w:rsidRPr="00D65C5C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воспитывать уважение к представителям старшего поколения, институту семьи; </w:t>
      </w:r>
    </w:p>
    <w:p w:rsidR="00B929AE" w:rsidRPr="00D65C5C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развивать у </w:t>
      </w:r>
      <w:proofErr w:type="gramStart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обучающихся</w:t>
      </w:r>
      <w:proofErr w:type="gramEnd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интерес к родной  культуре ее сущности; </w:t>
      </w:r>
    </w:p>
    <w:p w:rsidR="00B929AE" w:rsidRPr="00D65C5C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 развивать  творческие  способности  </w:t>
      </w:r>
      <w:proofErr w:type="gramStart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обучающихся</w:t>
      </w:r>
      <w:proofErr w:type="gramEnd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 на  основе  поисковой, </w:t>
      </w:r>
    </w:p>
    <w:p w:rsidR="00B929AE" w:rsidRPr="00D65C5C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исследовательской деятельности, изучение многообразных источников по истории края; </w:t>
      </w:r>
    </w:p>
    <w:p w:rsidR="00B929AE" w:rsidRPr="00D65C5C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 создавать  условия  для  приобщения  обучающихся  к  культуре,  искусству,  способам художественного самовыражения на примерах    творчества земляков - известных деятелей культуры; </w:t>
      </w:r>
    </w:p>
    <w:p w:rsidR="00B929AE" w:rsidRPr="00D65C5C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формировать у </w:t>
      </w:r>
      <w:proofErr w:type="gramStart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обучающихся</w:t>
      </w:r>
      <w:proofErr w:type="gramEnd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собственное оценочное отношение к фактам и событиям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прошлого и настоящего.  </w:t>
      </w: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Таким образом, в результате изучения культуры      КБР          формируется целостный и своеобразный  исторический  образ  родного  края  на  основе  комплексного  осмысления региональных  процессов  и  их  роли  в  образовании,  самоопределении      и  саморазвитии родного  края  на  основе  комплексного  осмысления  региональных  процессов  и  их  роли  в образовании, самоопределении и саморазвитии  школьников. </w:t>
      </w:r>
    </w:p>
    <w:p w:rsidR="00B929AE" w:rsidRPr="00D65C5C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Место предмета в учебном плане </w:t>
      </w:r>
    </w:p>
    <w:p w:rsidR="00B929AE" w:rsidRPr="00D65C5C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proofErr w:type="gramStart"/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Рабочая  программа  рассчитана  на  34  учебных  часа  из  расчета  1  час  в  неделю  и предназначена для учащихся 11 классов. </w:t>
      </w:r>
      <w:proofErr w:type="gramEnd"/>
    </w:p>
    <w:p w:rsidR="00B929AE" w:rsidRPr="00D65C5C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hAnsi="Times New Roman" w:cs="Times New Roman"/>
          <w:sz w:val="28"/>
          <w:szCs w:val="28"/>
        </w:rPr>
      </w:pPr>
      <w:r w:rsidRPr="00D65C5C">
        <w:rPr>
          <w:rFonts w:ascii="Times New Roman" w:eastAsia="Calibri" w:hAnsi="Times New Roman" w:cs="Times New Roman"/>
          <w:sz w:val="28"/>
          <w:szCs w:val="28"/>
        </w:rPr>
        <w:t xml:space="preserve">Данная программа </w:t>
      </w:r>
      <w:r w:rsidRPr="00D65C5C">
        <w:rPr>
          <w:rFonts w:ascii="Times New Roman" w:hAnsi="Times New Roman" w:cs="Times New Roman"/>
          <w:sz w:val="28"/>
          <w:szCs w:val="28"/>
        </w:rPr>
        <w:t xml:space="preserve">включает в себя следующие разделы: </w:t>
      </w:r>
    </w:p>
    <w:tbl>
      <w:tblPr>
        <w:tblStyle w:val="a3"/>
        <w:tblpPr w:leftFromText="180" w:rightFromText="180" w:vertAnchor="text" w:horzAnchor="margin" w:tblpXSpec="center" w:tblpY="214"/>
        <w:tblW w:w="10124" w:type="dxa"/>
        <w:tblLook w:val="01E0" w:firstRow="1" w:lastRow="1" w:firstColumn="1" w:lastColumn="1" w:noHBand="0" w:noVBand="0"/>
      </w:tblPr>
      <w:tblGrid>
        <w:gridCol w:w="10124"/>
      </w:tblGrid>
      <w:tr w:rsidR="00B929AE" w:rsidRPr="00DB683E" w:rsidTr="00DF18ED">
        <w:tc>
          <w:tcPr>
            <w:tcW w:w="6000" w:type="dxa"/>
          </w:tcPr>
          <w:p w:rsidR="00B929AE" w:rsidRPr="00DB683E" w:rsidRDefault="00B929AE" w:rsidP="00DF18ED">
            <w:pPr>
              <w:spacing w:line="276" w:lineRule="auto"/>
              <w:ind w:right="-8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83E">
              <w:rPr>
                <w:rFonts w:ascii="Times New Roman" w:hAnsi="Times New Roman"/>
                <w:sz w:val="28"/>
                <w:szCs w:val="28"/>
              </w:rPr>
              <w:t xml:space="preserve">Семейная культура </w:t>
            </w:r>
          </w:p>
        </w:tc>
      </w:tr>
      <w:tr w:rsidR="00B929AE" w:rsidRPr="00DB683E" w:rsidTr="00DF18ED">
        <w:tc>
          <w:tcPr>
            <w:tcW w:w="6000" w:type="dxa"/>
          </w:tcPr>
          <w:p w:rsidR="00B929AE" w:rsidRPr="00DB683E" w:rsidRDefault="00B929AE" w:rsidP="00DF18ED">
            <w:pPr>
              <w:spacing w:line="276" w:lineRule="auto"/>
              <w:ind w:right="-8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83E">
              <w:rPr>
                <w:rFonts w:ascii="Times New Roman" w:hAnsi="Times New Roman"/>
                <w:sz w:val="28"/>
                <w:szCs w:val="28"/>
              </w:rPr>
              <w:t>Культура воспитания.</w:t>
            </w:r>
          </w:p>
        </w:tc>
      </w:tr>
      <w:tr w:rsidR="00B929AE" w:rsidRPr="00DB683E" w:rsidTr="00DF18ED">
        <w:tc>
          <w:tcPr>
            <w:tcW w:w="6000" w:type="dxa"/>
          </w:tcPr>
          <w:p w:rsidR="00B929AE" w:rsidRPr="00DB683E" w:rsidRDefault="00B929AE" w:rsidP="00DF18ED">
            <w:pPr>
              <w:spacing w:line="276" w:lineRule="auto"/>
              <w:ind w:right="-8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83E">
              <w:rPr>
                <w:rFonts w:ascii="Times New Roman" w:hAnsi="Times New Roman"/>
                <w:sz w:val="28"/>
                <w:szCs w:val="28"/>
              </w:rPr>
              <w:t>Из духовной культуры кабардинцев и балкарцев</w:t>
            </w:r>
          </w:p>
        </w:tc>
      </w:tr>
    </w:tbl>
    <w:p w:rsidR="00B929AE" w:rsidRPr="00DB683E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</w:p>
    <w:p w:rsidR="00B929AE" w:rsidRPr="00DB683E" w:rsidRDefault="00B929AE" w:rsidP="00B929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5C5C">
        <w:rPr>
          <w:rFonts w:ascii="Times New Roman" w:hAnsi="Times New Roman" w:cs="Times New Roman"/>
          <w:sz w:val="28"/>
          <w:szCs w:val="28"/>
        </w:rPr>
        <w:t>Для  реализации  программного  содержания  исп</w:t>
      </w:r>
      <w:r>
        <w:rPr>
          <w:rFonts w:ascii="Times New Roman" w:hAnsi="Times New Roman" w:cs="Times New Roman"/>
          <w:sz w:val="28"/>
          <w:szCs w:val="28"/>
        </w:rPr>
        <w:t xml:space="preserve">ользуются  следующие </w:t>
      </w:r>
      <w:r w:rsidRPr="00D65C5C">
        <w:rPr>
          <w:rFonts w:ascii="Times New Roman" w:hAnsi="Times New Roman" w:cs="Times New Roman"/>
          <w:sz w:val="28"/>
          <w:szCs w:val="28"/>
        </w:rPr>
        <w:t xml:space="preserve">учебные  пособия: </w:t>
      </w: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Традиционная 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у</w:t>
      </w: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льтура кабардинцев и балкарцев.</w:t>
      </w:r>
    </w:p>
    <w:p w:rsidR="00B929AE" w:rsidRPr="00157710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proofErr w:type="spellStart"/>
      <w:r w:rsidRPr="001577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Думанов</w:t>
      </w:r>
      <w:proofErr w:type="spellEnd"/>
      <w:r w:rsidRPr="001577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Х.М. – Нальчик, Эльбрус, 2013</w:t>
      </w: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. </w:t>
      </w:r>
    </w:p>
    <w:p w:rsidR="00B929AE" w:rsidRPr="00157710" w:rsidRDefault="00B929AE" w:rsidP="00B929A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29AE" w:rsidRPr="00D65C5C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D65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ab/>
      </w:r>
    </w:p>
    <w:p w:rsidR="00B929AE" w:rsidRPr="005E4881" w:rsidRDefault="00B929AE" w:rsidP="00B929A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29AE" w:rsidRPr="00157710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Calibri"/>
          <w:bCs/>
          <w:color w:val="000000"/>
          <w:sz w:val="28"/>
          <w:szCs w:val="28"/>
          <w:lang w:eastAsia="ar-SA"/>
        </w:rPr>
      </w:pPr>
    </w:p>
    <w:p w:rsidR="00B929AE" w:rsidRPr="00157710" w:rsidRDefault="00B929AE" w:rsidP="00B929AE">
      <w:pPr>
        <w:widowControl w:val="0"/>
        <w:shd w:val="clear" w:color="auto" w:fill="FFFFFF"/>
        <w:suppressAutoHyphens/>
        <w:autoSpaceDE w:val="0"/>
        <w:spacing w:after="0"/>
        <w:ind w:right="53"/>
        <w:jc w:val="both"/>
        <w:rPr>
          <w:rFonts w:ascii="Times New Roman" w:eastAsia="Times New Roman" w:hAnsi="Times New Roman" w:cs="Calibri"/>
          <w:bCs/>
          <w:color w:val="000000"/>
          <w:sz w:val="28"/>
          <w:szCs w:val="28"/>
          <w:lang w:eastAsia="ar-SA"/>
        </w:rPr>
      </w:pPr>
    </w:p>
    <w:p w:rsidR="00EF4BF9" w:rsidRDefault="00EF4BF9"/>
    <w:sectPr w:rsidR="00EF4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9AE"/>
    <w:rsid w:val="000E1B84"/>
    <w:rsid w:val="00B929AE"/>
    <w:rsid w:val="00EF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29A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29A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ывап</dc:creator>
  <cp:lastModifiedBy>Марина</cp:lastModifiedBy>
  <cp:revision>2</cp:revision>
  <dcterms:created xsi:type="dcterms:W3CDTF">2022-09-17T15:39:00Z</dcterms:created>
  <dcterms:modified xsi:type="dcterms:W3CDTF">2022-09-17T15:39:00Z</dcterms:modified>
</cp:coreProperties>
</file>